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4"/>
          <w:szCs w:val="24"/>
          <w:highlight w:val="white"/>
          <w:rtl w:val="0"/>
        </w:rPr>
        <w:t xml:space="preserve">REQUERIMENTO ENFERMAGEM CCPI UFMA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b w:val="1"/>
          <w:color w:val="202124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color w:val="202124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02124"/>
          <w:sz w:val="20"/>
          <w:szCs w:val="20"/>
          <w:highlight w:val="white"/>
          <w:rtl w:val="0"/>
        </w:rPr>
        <w:t xml:space="preserve">Este requerimento é destinado a Revisão de Avaliação – Ano/Semestre,  Recurso contra decisão de indeferimento; Justificativa de faltas (atestado médico) e outras solicitações referentes a avaliação da coordenação de enfermagem e/ou colegiado do curso de enfermagem.</w:t>
      </w:r>
    </w:p>
    <w:p w:rsidR="00000000" w:rsidDel="00000000" w:rsidP="00000000" w:rsidRDefault="00000000" w:rsidRPr="00000000" w14:paraId="00000006">
      <w:pPr>
        <w:shd w:fill="ffffff" w:val="clear"/>
        <w:jc w:val="both"/>
        <w:rPr>
          <w:rFonts w:ascii="Times New Roman" w:cs="Times New Roman" w:eastAsia="Times New Roman" w:hAnsi="Times New Roman"/>
          <w:b w:val="1"/>
          <w:color w:val="20212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0"/>
          <w:szCs w:val="20"/>
          <w:rtl w:val="0"/>
        </w:rPr>
        <w:t xml:space="preserve">Atenção: Para solicitação de documentos enviar diretamente ao e-mail da coordenação de enfermagem descrevendo no corpo do email documento solicitado e motivo da solicitação.</w:t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124"/>
          <w:sz w:val="20"/>
          <w:szCs w:val="20"/>
          <w:rtl w:val="0"/>
        </w:rPr>
        <w:t xml:space="preserve">E-mail: coord.enf.pinheiro@ufma.br</w:t>
      </w:r>
      <w:r w:rsidDel="00000000" w:rsidR="00000000" w:rsidRPr="00000000">
        <w:rPr>
          <w:rtl w:val="0"/>
        </w:rPr>
      </w:r>
    </w:p>
    <w:tbl>
      <w:tblPr>
        <w:tblStyle w:val="Table1"/>
        <w:tblW w:w="94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435"/>
        <w:tblGridChange w:id="0">
          <w:tblGrid>
            <w:gridCol w:w="94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Matrícula: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celular: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Solicitação: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 Justificativa de faltas (atestado médico)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)Revisão de avaliação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)Recurso contra decisão de indeferimento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 )Outros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Descrever qual solicitação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):_________________________________________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_______________________________________________________________________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_______________________________________________________________________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_______________________________________________________________________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você marcou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justificativa de faltas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informar qual componente e docente. Não esqueça de anexar o atestado médico.   Se não marcou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justificativa de faltas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pular para próxima questão.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você marcou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revisão de avaliação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informar qual componente, docente e semestre. Se não marcou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revisão de avaliação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pular para próxima questão.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você marcou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Recurso contra decisão de indeferimento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descreva qual indeferimento para análise e justificativa para recurso. Por favor anexar comprovantes. Se não marcou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Recurso contra decisão de indeferimento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pular para próxima questão.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você marcou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Outros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descrever solicitação. Por favor anexar comprovantes (se necessário). Se não marcou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Outros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pular para próxima questão.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Por favor anexar documentos (atestado, comprovantes para recurso e outros).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Por favor, quando tiver mais de um documento a ser anexado, juntar os documentos e enviar com um documento.</w:t>
            </w:r>
          </w:p>
        </w:tc>
      </w:tr>
    </w:tbl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eletrônica gov.br: 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Century Gothic" w:cs="Century Gothic" w:eastAsia="Century Gothic" w:hAnsi="Century Gothic"/>
        <w:b w:val="1"/>
        <w:sz w:val="32"/>
        <w:szCs w:val="32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534235</wp:posOffset>
          </wp:positionH>
          <wp:positionV relativeFrom="page">
            <wp:posOffset>335935</wp:posOffset>
          </wp:positionV>
          <wp:extent cx="857250" cy="752475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7250" cy="7524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1"/>
        <w:sz w:val="32"/>
        <w:szCs w:val="32"/>
        <w:rtl w:val="0"/>
      </w:rPr>
      <w:t xml:space="preserve">UNIVERSIDADE FEDERAL DO MARANHÃO 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5476875</wp:posOffset>
          </wp:positionH>
          <wp:positionV relativeFrom="paragraph">
            <wp:posOffset>1883</wp:posOffset>
          </wp:positionV>
          <wp:extent cx="957263" cy="957263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-9900" l="4950" r="-4950" t="9900"/>
                  <a:stretch>
                    <a:fillRect/>
                  </a:stretch>
                </pic:blipFill>
                <pic:spPr>
                  <a:xfrm>
                    <a:off x="0" y="0"/>
                    <a:ext cx="957263" cy="9572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spacing w:before="87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6"/>
        <w:szCs w:val="16"/>
        <w:rtl w:val="0"/>
      </w:rPr>
      <w:t xml:space="preserve">Fundação Instituída nos Termos da Lei nº 5.152, de 21/10/1966 - São Luís - Maranhão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spacing w:before="51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Centro de Ciências de Pinheiro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spacing w:before="66"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COORDENAÇÃO DO CURSO DE ENFERMAGEM 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