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0542" w14:textId="2C388CDD" w:rsidR="007965B7" w:rsidRDefault="007965B7">
      <w:pPr>
        <w:rPr>
          <w:b/>
          <w:bCs/>
        </w:rPr>
      </w:pPr>
      <w:r w:rsidRPr="007965B7">
        <w:rPr>
          <w:b/>
          <w:bCs/>
        </w:rPr>
        <w:t>CRONOGRAMA DE DISCIPLINAS 2020.2</w:t>
      </w:r>
    </w:p>
    <w:p w14:paraId="5C59F04B" w14:textId="01644B5C" w:rsidR="007965B7" w:rsidRDefault="007965B7">
      <w:pPr>
        <w:rPr>
          <w:b/>
          <w:bCs/>
        </w:rPr>
      </w:pPr>
    </w:p>
    <w:tbl>
      <w:tblPr>
        <w:tblStyle w:val="Tabelacomgrad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3118"/>
        <w:gridCol w:w="2127"/>
        <w:gridCol w:w="1984"/>
      </w:tblGrid>
      <w:tr w:rsidR="007965B7" w14:paraId="0F83A557" w14:textId="77777777" w:rsidTr="00ED23DD">
        <w:tc>
          <w:tcPr>
            <w:tcW w:w="2269" w:type="dxa"/>
          </w:tcPr>
          <w:p w14:paraId="0A02041B" w14:textId="38E82752" w:rsidR="007965B7" w:rsidRPr="007965B7" w:rsidRDefault="007965B7" w:rsidP="007965B7">
            <w:pPr>
              <w:jc w:val="both"/>
              <w:rPr>
                <w:b/>
                <w:bCs/>
              </w:rPr>
            </w:pPr>
            <w:r w:rsidRPr="007965B7">
              <w:rPr>
                <w:b/>
                <w:bCs/>
              </w:rPr>
              <w:t>Professor</w:t>
            </w:r>
          </w:p>
        </w:tc>
        <w:tc>
          <w:tcPr>
            <w:tcW w:w="4678" w:type="dxa"/>
          </w:tcPr>
          <w:p w14:paraId="0A643F80" w14:textId="53C49163" w:rsidR="007965B7" w:rsidRPr="007965B7" w:rsidRDefault="007965B7" w:rsidP="007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118" w:type="dxa"/>
          </w:tcPr>
          <w:p w14:paraId="42E4D41D" w14:textId="56B4684C" w:rsidR="007965B7" w:rsidRPr="007965B7" w:rsidRDefault="007965B7" w:rsidP="007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</w:t>
            </w:r>
          </w:p>
        </w:tc>
        <w:tc>
          <w:tcPr>
            <w:tcW w:w="2127" w:type="dxa"/>
          </w:tcPr>
          <w:p w14:paraId="5FAA225E" w14:textId="2B918206" w:rsidR="007965B7" w:rsidRPr="007965B7" w:rsidRDefault="007965B7" w:rsidP="007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1984" w:type="dxa"/>
          </w:tcPr>
          <w:p w14:paraId="1CF55514" w14:textId="1EC3A326" w:rsidR="007965B7" w:rsidRPr="007965B7" w:rsidRDefault="007965B7" w:rsidP="00796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Turno</w:t>
            </w:r>
          </w:p>
        </w:tc>
      </w:tr>
      <w:tr w:rsidR="007965B7" w14:paraId="3182F1F6" w14:textId="77777777" w:rsidTr="00ED23DD">
        <w:tc>
          <w:tcPr>
            <w:tcW w:w="2269" w:type="dxa"/>
          </w:tcPr>
          <w:p w14:paraId="486AB38D" w14:textId="6F211D7C" w:rsidR="007965B7" w:rsidRDefault="007965B7" w:rsidP="007965B7">
            <w:pPr>
              <w:jc w:val="both"/>
            </w:pPr>
            <w:r>
              <w:t>Dr. Ciro Líbio</w:t>
            </w:r>
          </w:p>
        </w:tc>
        <w:tc>
          <w:tcPr>
            <w:tcW w:w="4678" w:type="dxa"/>
          </w:tcPr>
          <w:p w14:paraId="407703DC" w14:textId="037DB1F3" w:rsidR="007965B7" w:rsidRDefault="00AE1BBC" w:rsidP="007965B7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Ecologia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a Paisagem</w:t>
            </w:r>
          </w:p>
        </w:tc>
        <w:tc>
          <w:tcPr>
            <w:tcW w:w="3118" w:type="dxa"/>
          </w:tcPr>
          <w:p w14:paraId="2BD8B8B6" w14:textId="77777777" w:rsidR="001C2326" w:rsidRPr="00F84B94" w:rsidRDefault="001C2326" w:rsidP="001C2326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10 a 21 de agosto</w:t>
            </w:r>
          </w:p>
          <w:p w14:paraId="30DBEE62" w14:textId="77777777" w:rsidR="007965B7" w:rsidRDefault="007965B7" w:rsidP="007965B7">
            <w:pPr>
              <w:jc w:val="both"/>
            </w:pPr>
          </w:p>
        </w:tc>
        <w:tc>
          <w:tcPr>
            <w:tcW w:w="2127" w:type="dxa"/>
          </w:tcPr>
          <w:p w14:paraId="0054E8D1" w14:textId="3051DC92" w:rsidR="007965B7" w:rsidRDefault="00F84B94" w:rsidP="007965B7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234567T12345</w:t>
            </w:r>
          </w:p>
        </w:tc>
        <w:tc>
          <w:tcPr>
            <w:tcW w:w="1984" w:type="dxa"/>
          </w:tcPr>
          <w:p w14:paraId="54744AC7" w14:textId="3A1B6C4A" w:rsidR="007965B7" w:rsidRDefault="00E765CE" w:rsidP="007965B7">
            <w:pPr>
              <w:jc w:val="both"/>
            </w:pPr>
            <w:r>
              <w:t>Tarde</w:t>
            </w:r>
          </w:p>
        </w:tc>
      </w:tr>
      <w:tr w:rsidR="00AE1BBC" w14:paraId="2D3F0491" w14:textId="77777777" w:rsidTr="00ED23DD">
        <w:tc>
          <w:tcPr>
            <w:tcW w:w="2269" w:type="dxa"/>
          </w:tcPr>
          <w:p w14:paraId="078926B0" w14:textId="667F3E16" w:rsidR="00AE1BBC" w:rsidRDefault="00AE1BBC" w:rsidP="00AE1BBC">
            <w:pPr>
              <w:jc w:val="both"/>
            </w:pPr>
            <w:r>
              <w:t>Dr. Adrian Barnett</w:t>
            </w:r>
            <w:r w:rsidR="00F84B94">
              <w:t>*</w:t>
            </w:r>
          </w:p>
        </w:tc>
        <w:tc>
          <w:tcPr>
            <w:tcW w:w="4678" w:type="dxa"/>
            <w:vAlign w:val="bottom"/>
          </w:tcPr>
          <w:p w14:paraId="339DE9E2" w14:textId="206AA46E" w:rsidR="00AE1BBC" w:rsidRDefault="00AE1BBC" w:rsidP="00AE1BBC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Tópicos Especiais I: Interações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ntre Animais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Plantas</w:t>
            </w:r>
          </w:p>
        </w:tc>
        <w:tc>
          <w:tcPr>
            <w:tcW w:w="3118" w:type="dxa"/>
          </w:tcPr>
          <w:p w14:paraId="4C224291" w14:textId="1D9F5A62" w:rsidR="00AE1BBC" w:rsidRDefault="001C2326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01 a 29 de Setembro</w:t>
            </w:r>
          </w:p>
        </w:tc>
        <w:tc>
          <w:tcPr>
            <w:tcW w:w="2127" w:type="dxa"/>
          </w:tcPr>
          <w:p w14:paraId="596088BE" w14:textId="3D77E2A9" w:rsidR="00AE1BBC" w:rsidRDefault="00F84B94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23M2345 3T1234</w:t>
            </w:r>
          </w:p>
        </w:tc>
        <w:tc>
          <w:tcPr>
            <w:tcW w:w="1984" w:type="dxa"/>
          </w:tcPr>
          <w:p w14:paraId="676AD995" w14:textId="077EC40F" w:rsidR="00AE1BBC" w:rsidRDefault="00E765CE" w:rsidP="00AE1BBC">
            <w:pPr>
              <w:jc w:val="both"/>
            </w:pPr>
            <w:r>
              <w:t>Manhã/Tarde</w:t>
            </w:r>
          </w:p>
        </w:tc>
      </w:tr>
      <w:tr w:rsidR="00AE1BBC" w14:paraId="5C734581" w14:textId="77777777" w:rsidTr="00ED23DD">
        <w:tc>
          <w:tcPr>
            <w:tcW w:w="2269" w:type="dxa"/>
          </w:tcPr>
          <w:p w14:paraId="659EFD0C" w14:textId="7FF8CA6C" w:rsidR="00AE1BBC" w:rsidRDefault="00AE1BBC" w:rsidP="00AE1BBC">
            <w:pPr>
              <w:jc w:val="both"/>
            </w:pPr>
            <w:r>
              <w:t>Dr. Job Teixeira</w:t>
            </w:r>
          </w:p>
        </w:tc>
        <w:tc>
          <w:tcPr>
            <w:tcW w:w="4678" w:type="dxa"/>
            <w:vAlign w:val="bottom"/>
          </w:tcPr>
          <w:p w14:paraId="1F5EB56A" w14:textId="3632CE01" w:rsidR="00AE1BBC" w:rsidRDefault="00AE1BBC" w:rsidP="00AE1BBC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Sequestro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 Carbono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m Florestas</w:t>
            </w:r>
          </w:p>
        </w:tc>
        <w:tc>
          <w:tcPr>
            <w:tcW w:w="3118" w:type="dxa"/>
          </w:tcPr>
          <w:p w14:paraId="0F62673F" w14:textId="3D1073A2" w:rsidR="00AE1BBC" w:rsidRDefault="001C2326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02 de Setembro à 01 Outubro</w:t>
            </w:r>
          </w:p>
        </w:tc>
        <w:tc>
          <w:tcPr>
            <w:tcW w:w="2127" w:type="dxa"/>
          </w:tcPr>
          <w:p w14:paraId="402B329E" w14:textId="77777777" w:rsidR="00F84B94" w:rsidRPr="00F84B94" w:rsidRDefault="00F84B94" w:rsidP="00F84B94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456M2345</w:t>
            </w:r>
          </w:p>
          <w:p w14:paraId="4D1F9728" w14:textId="77777777" w:rsidR="00AE1BBC" w:rsidRDefault="00AE1BBC" w:rsidP="00AE1BBC">
            <w:pPr>
              <w:jc w:val="both"/>
            </w:pPr>
          </w:p>
        </w:tc>
        <w:tc>
          <w:tcPr>
            <w:tcW w:w="1984" w:type="dxa"/>
          </w:tcPr>
          <w:p w14:paraId="4FF6A702" w14:textId="5D1D9574" w:rsidR="00AE1BBC" w:rsidRDefault="00816E33" w:rsidP="00AE1BBC">
            <w:pPr>
              <w:jc w:val="both"/>
            </w:pPr>
            <w:r>
              <w:t>Manh</w:t>
            </w:r>
            <w:r w:rsidR="001B70B0">
              <w:t>ã</w:t>
            </w:r>
          </w:p>
        </w:tc>
      </w:tr>
      <w:tr w:rsidR="00AE1BBC" w14:paraId="7AC1677D" w14:textId="77777777" w:rsidTr="00ED23DD">
        <w:tc>
          <w:tcPr>
            <w:tcW w:w="2269" w:type="dxa"/>
          </w:tcPr>
          <w:p w14:paraId="4D3E4300" w14:textId="03C56A14" w:rsidR="00AE1BBC" w:rsidRDefault="00AE1BBC" w:rsidP="00AE1BBC">
            <w:pPr>
              <w:jc w:val="both"/>
            </w:pPr>
            <w:r>
              <w:t>Dr. Roberta Salmi</w:t>
            </w:r>
            <w:r w:rsidR="00F84B94">
              <w:t>**</w:t>
            </w:r>
          </w:p>
        </w:tc>
        <w:tc>
          <w:tcPr>
            <w:tcW w:w="4678" w:type="dxa"/>
            <w:vAlign w:val="bottom"/>
          </w:tcPr>
          <w:p w14:paraId="689D285F" w14:textId="7853FD7F" w:rsidR="00AE1BBC" w:rsidRDefault="00AE1BBC" w:rsidP="00AE1BBC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Tópicos Especiais 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Conservação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e Primatas</w:t>
            </w:r>
          </w:p>
        </w:tc>
        <w:tc>
          <w:tcPr>
            <w:tcW w:w="3118" w:type="dxa"/>
          </w:tcPr>
          <w:p w14:paraId="7022A863" w14:textId="0D3C6509" w:rsidR="00AE1BBC" w:rsidRDefault="001C2326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6 Outubro a 19 Novembro</w:t>
            </w:r>
          </w:p>
        </w:tc>
        <w:tc>
          <w:tcPr>
            <w:tcW w:w="2127" w:type="dxa"/>
          </w:tcPr>
          <w:p w14:paraId="7CA2E309" w14:textId="3E0D2D98" w:rsidR="00AE1BBC" w:rsidRDefault="00F84B94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35T1234</w:t>
            </w:r>
            <w:r w:rsidR="00B61A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(horário real: </w:t>
            </w:r>
            <w:r w:rsidR="00B61A25" w:rsidRPr="00B61A25">
              <w:t>13h às 16h</w:t>
            </w:r>
            <w:r w:rsidR="00B61A25">
              <w:t>)</w:t>
            </w:r>
          </w:p>
        </w:tc>
        <w:tc>
          <w:tcPr>
            <w:tcW w:w="1984" w:type="dxa"/>
          </w:tcPr>
          <w:p w14:paraId="0FECC0E4" w14:textId="3AB0E5D3" w:rsidR="00AE1BBC" w:rsidRDefault="00816E33" w:rsidP="00AE1BBC">
            <w:pPr>
              <w:jc w:val="both"/>
            </w:pPr>
            <w:r>
              <w:t>Tarde</w:t>
            </w:r>
          </w:p>
        </w:tc>
      </w:tr>
      <w:tr w:rsidR="00AE1BBC" w14:paraId="0FA7FD94" w14:textId="77777777" w:rsidTr="00ED23DD">
        <w:tc>
          <w:tcPr>
            <w:tcW w:w="2269" w:type="dxa"/>
          </w:tcPr>
          <w:p w14:paraId="68AC15AD" w14:textId="67853AE1" w:rsidR="00AE1BBC" w:rsidRDefault="00AE1BBC" w:rsidP="00AE1BBC">
            <w:pPr>
              <w:jc w:val="both"/>
            </w:pPr>
            <w:r>
              <w:t>Dr. Edmilson Igor</w:t>
            </w:r>
            <w:r w:rsidR="00F84B94">
              <w:t>***</w:t>
            </w:r>
          </w:p>
        </w:tc>
        <w:tc>
          <w:tcPr>
            <w:tcW w:w="4678" w:type="dxa"/>
            <w:vAlign w:val="bottom"/>
          </w:tcPr>
          <w:p w14:paraId="2CC88403" w14:textId="1B520266" w:rsidR="00AE1BBC" w:rsidRDefault="00AE1BBC" w:rsidP="00AE1BBC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Estatística</w:t>
            </w:r>
          </w:p>
        </w:tc>
        <w:tc>
          <w:tcPr>
            <w:tcW w:w="3118" w:type="dxa"/>
          </w:tcPr>
          <w:p w14:paraId="237D2BBA" w14:textId="3D887BBA" w:rsidR="00AE1BBC" w:rsidRDefault="001C2326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05 Novembro a 17 de dezembro</w:t>
            </w:r>
          </w:p>
        </w:tc>
        <w:tc>
          <w:tcPr>
            <w:tcW w:w="2127" w:type="dxa"/>
          </w:tcPr>
          <w:p w14:paraId="140340BC" w14:textId="0E04BACF" w:rsidR="00AE1BBC" w:rsidRDefault="00F84B94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5M2345 5T1234</w:t>
            </w:r>
          </w:p>
        </w:tc>
        <w:tc>
          <w:tcPr>
            <w:tcW w:w="1984" w:type="dxa"/>
          </w:tcPr>
          <w:p w14:paraId="5BD72EAF" w14:textId="2F6D98C9" w:rsidR="00AE1BBC" w:rsidRDefault="00816E33" w:rsidP="00AE1BBC">
            <w:pPr>
              <w:jc w:val="both"/>
            </w:pPr>
            <w:r>
              <w:t>Manhã/Tarde</w:t>
            </w:r>
          </w:p>
        </w:tc>
      </w:tr>
      <w:tr w:rsidR="00AE1BBC" w14:paraId="763D2EC9" w14:textId="77777777" w:rsidTr="00ED23DD">
        <w:tc>
          <w:tcPr>
            <w:tcW w:w="2269" w:type="dxa"/>
          </w:tcPr>
          <w:p w14:paraId="68E45AF6" w14:textId="0CB70BA2" w:rsidR="00AE1BBC" w:rsidRDefault="00AE1BBC" w:rsidP="00AE1BBC">
            <w:pPr>
              <w:jc w:val="both"/>
            </w:pPr>
            <w:r>
              <w:t>Dr. Ricardo Santos/Dr. Samuel Vieira</w:t>
            </w:r>
          </w:p>
        </w:tc>
        <w:tc>
          <w:tcPr>
            <w:tcW w:w="4678" w:type="dxa"/>
            <w:vAlign w:val="bottom"/>
          </w:tcPr>
          <w:p w14:paraId="1B827546" w14:textId="3432B961" w:rsidR="00AE1BBC" w:rsidRDefault="00AE1BBC" w:rsidP="00AE1BBC">
            <w:pPr>
              <w:jc w:val="both"/>
            </w:pP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Seminário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AE1BBC">
              <w:rPr>
                <w:rFonts w:ascii="Calibri" w:eastAsia="Times New Roman" w:hAnsi="Calibri" w:cs="Times New Roman"/>
                <w:color w:val="000000"/>
                <w:lang w:eastAsia="pt-BR"/>
              </w:rPr>
              <w:t>e Pesquisa</w:t>
            </w:r>
          </w:p>
        </w:tc>
        <w:tc>
          <w:tcPr>
            <w:tcW w:w="3118" w:type="dxa"/>
          </w:tcPr>
          <w:p w14:paraId="76D9B31A" w14:textId="68576BB9" w:rsidR="00AE1BBC" w:rsidRDefault="001C2326" w:rsidP="00AE1BBC">
            <w:pPr>
              <w:jc w:val="both"/>
            </w:pPr>
            <w:r w:rsidRPr="00F84B94">
              <w:rPr>
                <w:rFonts w:ascii="Calibri" w:eastAsia="Times New Roman" w:hAnsi="Calibri" w:cs="Times New Roman"/>
                <w:color w:val="000000"/>
                <w:lang w:eastAsia="pt-BR"/>
              </w:rPr>
              <w:t>23 a 27 de Novembro</w:t>
            </w:r>
          </w:p>
        </w:tc>
        <w:tc>
          <w:tcPr>
            <w:tcW w:w="2127" w:type="dxa"/>
          </w:tcPr>
          <w:p w14:paraId="18B8E0E3" w14:textId="61A6518C" w:rsidR="00AE1BBC" w:rsidRDefault="009D25A4" w:rsidP="00AE1BBC">
            <w:pPr>
              <w:jc w:val="both"/>
            </w:pPr>
            <w:r w:rsidRPr="009D25A4">
              <w:t>23M23451 46M2345</w:t>
            </w:r>
          </w:p>
        </w:tc>
        <w:tc>
          <w:tcPr>
            <w:tcW w:w="1984" w:type="dxa"/>
          </w:tcPr>
          <w:p w14:paraId="0798226F" w14:textId="6C690D00" w:rsidR="00AE1BBC" w:rsidRDefault="009D25A4" w:rsidP="00AE1BBC">
            <w:pPr>
              <w:jc w:val="both"/>
            </w:pPr>
            <w:r>
              <w:t>Manhã</w:t>
            </w:r>
          </w:p>
        </w:tc>
      </w:tr>
    </w:tbl>
    <w:p w14:paraId="7FABC14A" w14:textId="67569FA1" w:rsidR="007965B7" w:rsidRDefault="00F84B94" w:rsidP="00075A0F">
      <w:pPr>
        <w:jc w:val="both"/>
      </w:pPr>
      <w:r>
        <w:t>*</w:t>
      </w:r>
      <w:r w:rsidR="00A559D7">
        <w:t xml:space="preserve"> A disciplina de Interações entre Animais e Plantas será ministrada em português, apesar </w:t>
      </w:r>
      <w:r w:rsidR="007C7676">
        <w:t xml:space="preserve">de parte </w:t>
      </w:r>
      <w:r w:rsidR="00A559D7">
        <w:t>do programa do curso estar em língua inglesa;</w:t>
      </w:r>
    </w:p>
    <w:p w14:paraId="3748E531" w14:textId="7CF8F6AA" w:rsidR="00F84B94" w:rsidRDefault="00F84B94" w:rsidP="00075A0F">
      <w:pPr>
        <w:jc w:val="both"/>
      </w:pPr>
      <w:r>
        <w:t>**</w:t>
      </w:r>
      <w:r w:rsidR="00A559D7">
        <w:t xml:space="preserve"> A disciplina de Conservação de Primatas será ofertada em língua espanhola, apesar programa</w:t>
      </w:r>
      <w:r w:rsidR="00DB3BAB">
        <w:t xml:space="preserve"> do</w:t>
      </w:r>
      <w:r w:rsidR="00A559D7">
        <w:t xml:space="preserve"> curso</w:t>
      </w:r>
      <w:r w:rsidR="00DB3BAB">
        <w:t xml:space="preserve"> (em anexo)</w:t>
      </w:r>
      <w:r w:rsidR="00A559D7">
        <w:t xml:space="preserve"> estar em língua inglesa. Esta disciplina u</w:t>
      </w:r>
      <w:r w:rsidR="00B61A25">
        <w:t>tiliza</w:t>
      </w:r>
      <w:r w:rsidR="00A559D7">
        <w:t xml:space="preserve"> primatas como modelo, mas aborda vários aspectos teóricos sobre </w:t>
      </w:r>
      <w:r w:rsidR="00115898">
        <w:t>biologia da conservação</w:t>
      </w:r>
      <w:r w:rsidR="00A559D7">
        <w:t xml:space="preserve"> e sobre etnozoologia</w:t>
      </w:r>
      <w:r w:rsidR="00B61A25">
        <w:t xml:space="preserve">. As aulas ocorrerão das </w:t>
      </w:r>
      <w:r w:rsidR="00B61A25" w:rsidRPr="00B61A25">
        <w:t>13h às 16h</w:t>
      </w:r>
      <w:r w:rsidR="00B61A25">
        <w:t xml:space="preserve"> e não conforme consta no SIGAA (</w:t>
      </w:r>
      <w:r w:rsidR="00B61A25" w:rsidRPr="00F84B94">
        <w:rPr>
          <w:rFonts w:ascii="Calibri" w:eastAsia="Times New Roman" w:hAnsi="Calibri" w:cs="Times New Roman"/>
          <w:color w:val="000000"/>
          <w:lang w:eastAsia="pt-BR"/>
        </w:rPr>
        <w:t>35T1234</w:t>
      </w:r>
      <w:r w:rsidR="00B61A25">
        <w:rPr>
          <w:rFonts w:ascii="Calibri" w:eastAsia="Times New Roman" w:hAnsi="Calibri" w:cs="Times New Roman"/>
          <w:color w:val="000000"/>
          <w:lang w:eastAsia="pt-BR"/>
        </w:rPr>
        <w:t>) devido à diferença de fuso horário em que a profa se encontra (EUA).</w:t>
      </w:r>
    </w:p>
    <w:p w14:paraId="3110263C" w14:textId="2892240E" w:rsidR="00F84B94" w:rsidRDefault="00F84B94" w:rsidP="00075A0F">
      <w:p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t>***</w:t>
      </w:r>
      <w:r w:rsidR="00A559D7">
        <w:t xml:space="preserve"> A disciplina de Estatística será pela manhã e pela tarde às quintas-feiras, conforme tabela acima. O horário que consta no SIGAA (</w:t>
      </w:r>
      <w:r w:rsidR="00A559D7" w:rsidRPr="00F84B94">
        <w:rPr>
          <w:rFonts w:ascii="Calibri" w:eastAsia="Times New Roman" w:hAnsi="Calibri" w:cs="Times New Roman"/>
          <w:color w:val="000000"/>
          <w:lang w:eastAsia="pt-BR"/>
        </w:rPr>
        <w:t>5M2345 5T45 5N12</w:t>
      </w:r>
      <w:r w:rsidR="00A559D7">
        <w:rPr>
          <w:rFonts w:ascii="Calibri" w:eastAsia="Times New Roman" w:hAnsi="Calibri" w:cs="Times New Roman"/>
          <w:color w:val="000000"/>
          <w:lang w:eastAsia="pt-BR"/>
        </w:rPr>
        <w:t xml:space="preserve">) está diferente devido </w:t>
      </w:r>
      <w:r w:rsidR="00B61A25">
        <w:rPr>
          <w:rFonts w:ascii="Calibri" w:eastAsia="Times New Roman" w:hAnsi="Calibri" w:cs="Times New Roman"/>
          <w:color w:val="000000"/>
          <w:lang w:eastAsia="pt-BR"/>
        </w:rPr>
        <w:t>ao</w:t>
      </w:r>
      <w:r w:rsidR="00A559D7">
        <w:rPr>
          <w:rFonts w:ascii="Calibri" w:eastAsia="Times New Roman" w:hAnsi="Calibri" w:cs="Times New Roman"/>
          <w:color w:val="000000"/>
          <w:lang w:eastAsia="pt-BR"/>
        </w:rPr>
        <w:t xml:space="preserve"> choque de horário com disciplina da graduação. Só há 3 vagas neste semestre para esta disciplina e está reservada para os alunos reprovados de 2019. Os alunos de 2020 irão se matricular somente em 2021, quando a disciplina será ofertada de forma presencial. </w:t>
      </w:r>
    </w:p>
    <w:p w14:paraId="6B2F6FCC" w14:textId="15E0E504" w:rsidR="00045D93" w:rsidRDefault="00045D93" w:rsidP="00075A0F">
      <w:pPr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530343D9" w14:textId="77777777" w:rsidR="00045D93" w:rsidRDefault="00045D93" w:rsidP="00075A0F">
      <w:pPr>
        <w:jc w:val="both"/>
      </w:pPr>
      <w:r w:rsidRPr="003A390F">
        <w:t>Observaç</w:t>
      </w:r>
      <w:r>
        <w:t>ões</w:t>
      </w:r>
      <w:r w:rsidRPr="003A390F">
        <w:t xml:space="preserve">: </w:t>
      </w:r>
    </w:p>
    <w:p w14:paraId="7A4DE0FE" w14:textId="51AD62DF" w:rsidR="00045D93" w:rsidRDefault="00045D93" w:rsidP="00075A0F">
      <w:pPr>
        <w:pStyle w:val="PargrafodaLista"/>
        <w:numPr>
          <w:ilvl w:val="0"/>
          <w:numId w:val="1"/>
        </w:numPr>
        <w:jc w:val="both"/>
      </w:pPr>
      <w:r w:rsidRPr="003A390F">
        <w:t xml:space="preserve">Não há choque de horários em nenhuma das disciplinas do PPGCAM. Não há, portanto, impedimento </w:t>
      </w:r>
      <w:r>
        <w:t>para</w:t>
      </w:r>
      <w:r w:rsidRPr="003A390F">
        <w:t xml:space="preserve"> discente se matricular em tod</w:t>
      </w:r>
      <w:r>
        <w:t>o</w:t>
      </w:r>
      <w:r w:rsidRPr="003A390F">
        <w:t>s</w:t>
      </w:r>
      <w:r>
        <w:t xml:space="preserve"> os cursos;</w:t>
      </w:r>
    </w:p>
    <w:p w14:paraId="03B6DBC8" w14:textId="389EDB09" w:rsidR="00045D93" w:rsidRDefault="00045D93" w:rsidP="00075A0F">
      <w:pPr>
        <w:pStyle w:val="PargrafodaLista"/>
        <w:numPr>
          <w:ilvl w:val="0"/>
          <w:numId w:val="1"/>
        </w:numPr>
        <w:jc w:val="both"/>
      </w:pPr>
      <w:r>
        <w:lastRenderedPageBreak/>
        <w:t>Alunos de 2019 deverão obrigatoriamente se matricular em “Desenvolvimento de Pesquisa II” e “Estágio Docência</w:t>
      </w:r>
      <w:r w:rsidR="00DB3BAB">
        <w:t xml:space="preserve"> no Ensino Superior</w:t>
      </w:r>
      <w:r>
        <w:t>”</w:t>
      </w:r>
      <w:r w:rsidR="00075A0F">
        <w:t>. As aulas da graduação iniciam-se no dia 14 de setembro de forma remota. Vocês deverão entrar em contato com um professor da graduação com antecedência para desenvolverem seus estágios de forma remota. As aulas iniciam-se no dia 14 de setembro;</w:t>
      </w:r>
    </w:p>
    <w:p w14:paraId="1823BFF1" w14:textId="75C632F2" w:rsidR="00AE1BBC" w:rsidRDefault="00045D93" w:rsidP="00954E81">
      <w:pPr>
        <w:pStyle w:val="PargrafodaLista"/>
        <w:numPr>
          <w:ilvl w:val="0"/>
          <w:numId w:val="1"/>
        </w:numPr>
        <w:jc w:val="both"/>
      </w:pPr>
      <w:r>
        <w:t xml:space="preserve">Alunos de 2020 deverão se matricular </w:t>
      </w:r>
      <w:r w:rsidR="00822DC9">
        <w:t xml:space="preserve">obrigatoriamente </w:t>
      </w:r>
      <w:r>
        <w:t xml:space="preserve">em “Seminário de Pesquisa”. </w:t>
      </w:r>
    </w:p>
    <w:tbl>
      <w:tblPr>
        <w:tblW w:w="5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0"/>
      </w:tblGrid>
      <w:tr w:rsidR="00AE1BBC" w:rsidRPr="00AE1BBC" w14:paraId="6E7D48AB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060"/>
              <w:gridCol w:w="1360"/>
              <w:gridCol w:w="6580"/>
            </w:tblGrid>
            <w:tr w:rsidR="00F84B94" w:rsidRPr="00F84B94" w14:paraId="56738ED6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72D9E9" w14:textId="08ABA612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1E8F12" w14:textId="40C60B48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636DB2" w14:textId="2BCF0A2C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741C6E" w14:textId="0774EDAF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F84B94" w:rsidRPr="00F84B94" w14:paraId="35752583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3B90A5" w14:textId="1A2B7803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8C8CE" w14:textId="6C447AE4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AC6FE3" w14:textId="1C75BF9C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D2445" w14:textId="3C0EBD02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F84B94" w:rsidRPr="00F84B94" w14:paraId="37D79DFD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CE023" w14:textId="260B3C82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9F9ED7" w14:textId="6353EF2B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9D8F2C" w14:textId="11D2E97C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8A687E" w14:textId="10A7D63F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F84B94" w:rsidRPr="00F84B94" w14:paraId="397AEFCA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D4C242" w14:textId="245B0201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D4587" w14:textId="11FCA538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D126EF" w14:textId="2E6273AE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F5EF7" w14:textId="181D12AF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F84B94" w:rsidRPr="00F84B94" w14:paraId="40A47BF2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DEBDA" w14:textId="47467190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5DF160" w14:textId="1BCDF541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01A7EB" w14:textId="1277DFB6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3DD7B" w14:textId="52689DBB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  <w:tr w:rsidR="00F84B94" w:rsidRPr="00F84B94" w14:paraId="0E559D39" w14:textId="77777777" w:rsidTr="00A1449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33B89A" w14:textId="498E3CC8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pt-BR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3D9C93" w14:textId="5C9B36B2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C88D3" w14:textId="747F8EEE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09C84B" w14:textId="77777777" w:rsidR="00F84B94" w:rsidRPr="00F84B94" w:rsidRDefault="00F84B94" w:rsidP="00F84B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14:paraId="085CE301" w14:textId="4930F3F6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1BBC" w:rsidRPr="00AE1BBC" w14:paraId="2A55AAAD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C7DF" w14:textId="760C03E6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1BBC" w:rsidRPr="00AE1BBC" w14:paraId="0A5485E6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8192" w14:textId="45FE7F19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1BBC" w:rsidRPr="00AE1BBC" w14:paraId="3A3CA3C7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8372" w14:textId="4F5EB554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1BBC" w:rsidRPr="00AE1BBC" w14:paraId="6655EBD4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CA55" w14:textId="7F5F29C9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1BBC" w:rsidRPr="00AE1BBC" w14:paraId="39ED8826" w14:textId="77777777" w:rsidTr="00AE1BBC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12C3" w14:textId="00D2EECC" w:rsidR="00AE1BBC" w:rsidRPr="00AE1BBC" w:rsidRDefault="00AE1BBC" w:rsidP="00AE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695A32E" w14:textId="77777777" w:rsidR="00AE1BBC" w:rsidRPr="007965B7" w:rsidRDefault="00AE1BBC" w:rsidP="007965B7">
      <w:pPr>
        <w:jc w:val="both"/>
      </w:pPr>
    </w:p>
    <w:sectPr w:rsidR="00AE1BBC" w:rsidRPr="007965B7" w:rsidSect="00ED23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CA"/>
    <w:multiLevelType w:val="hybridMultilevel"/>
    <w:tmpl w:val="B8D07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B7"/>
    <w:rsid w:val="00045D93"/>
    <w:rsid w:val="00075A0F"/>
    <w:rsid w:val="00115898"/>
    <w:rsid w:val="001B70B0"/>
    <w:rsid w:val="001C2326"/>
    <w:rsid w:val="003A390F"/>
    <w:rsid w:val="00602A43"/>
    <w:rsid w:val="007965B7"/>
    <w:rsid w:val="007C7676"/>
    <w:rsid w:val="00816E33"/>
    <w:rsid w:val="00822DC9"/>
    <w:rsid w:val="009D25A4"/>
    <w:rsid w:val="00A14490"/>
    <w:rsid w:val="00A559D7"/>
    <w:rsid w:val="00AE1BBC"/>
    <w:rsid w:val="00AE220F"/>
    <w:rsid w:val="00AE53CB"/>
    <w:rsid w:val="00B61A25"/>
    <w:rsid w:val="00D75C47"/>
    <w:rsid w:val="00DB3BAB"/>
    <w:rsid w:val="00E765CE"/>
    <w:rsid w:val="00EB47B9"/>
    <w:rsid w:val="00ED23DD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D6B"/>
  <w15:chartTrackingRefBased/>
  <w15:docId w15:val="{A0594173-6C20-4DC5-9545-80B1A06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24</cp:revision>
  <dcterms:created xsi:type="dcterms:W3CDTF">2020-08-04T09:15:00Z</dcterms:created>
  <dcterms:modified xsi:type="dcterms:W3CDTF">2020-08-04T10:24:00Z</dcterms:modified>
</cp:coreProperties>
</file>