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AF" w:rsidRDefault="00E915AF" w:rsidP="00E915A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HERMENÊUTICA E JURISDIÇÃO CONSTITUCIONAL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SOCIAL</w:t>
      </w:r>
      <w:r>
        <w:rPr>
          <w:rFonts w:ascii="Arial" w:hAnsi="Arial" w:cs="Arial"/>
          <w:b/>
        </w:rPr>
        <w:t>REGENTE</w:t>
      </w:r>
      <w:r>
        <w:rPr>
          <w:rFonts w:ascii="Arial" w:hAnsi="Arial" w:cs="Arial"/>
        </w:rPr>
        <w:t xml:space="preserve"> – Professor Doutor Federico </w:t>
      </w:r>
      <w:proofErr w:type="spellStart"/>
      <w:r>
        <w:rPr>
          <w:rFonts w:ascii="Arial" w:hAnsi="Arial" w:cs="Arial"/>
        </w:rPr>
        <w:t>Losurdo</w:t>
      </w:r>
      <w:proofErr w:type="spellEnd"/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CARGA HORÁRIA: </w:t>
      </w:r>
      <w:r>
        <w:rPr>
          <w:rFonts w:ascii="Arial" w:hAnsi="Arial" w:cs="Arial"/>
        </w:rPr>
        <w:t xml:space="preserve">60h.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  <w:lang w:val="pt-PT"/>
        </w:rPr>
        <w:t>CREDITOS: 4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SEMESTRE LETIVO: 2016.1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</w:rPr>
        <w:t xml:space="preserve">DIAS E </w:t>
      </w:r>
      <w:proofErr w:type="gramStart"/>
      <w:r>
        <w:rPr>
          <w:rFonts w:ascii="Arial" w:hAnsi="Arial" w:cs="Arial"/>
          <w:b/>
        </w:rPr>
        <w:t>HORÁRIOS </w:t>
      </w:r>
      <w:r>
        <w:rPr>
          <w:rFonts w:ascii="Arial" w:hAnsi="Arial" w:cs="Arial"/>
          <w:b/>
          <w:lang w:val="pt-PT"/>
        </w:rPr>
        <w:t>:</w:t>
      </w:r>
      <w:proofErr w:type="gramEnd"/>
      <w:r>
        <w:rPr>
          <w:rFonts w:ascii="Arial" w:hAnsi="Arial" w:cs="Arial"/>
          <w:b/>
          <w:lang w:val="pt-PT"/>
        </w:rPr>
        <w:t xml:space="preserve"> Sexta-feira, 17.00 – 21.00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Objetivos: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pt-PT"/>
        </w:rPr>
        <w:t xml:space="preserve">A disciplina pretende analizar, em termos comparativos, os métodos da </w:t>
      </w:r>
      <w:r>
        <w:rPr>
          <w:rFonts w:ascii="Arial" w:hAnsi="Arial" w:cs="Arial"/>
          <w:bCs/>
        </w:rPr>
        <w:t xml:space="preserve">hermenêutica constitucional, promovendo discussões importantes para a formação de juristas no mundo contemporâneo.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bCs/>
        </w:rPr>
        <w:t xml:space="preserve">Ementa: </w:t>
      </w:r>
      <w:r>
        <w:rPr>
          <w:rFonts w:ascii="Arial" w:hAnsi="Arial" w:cs="Arial"/>
        </w:rPr>
        <w:t xml:space="preserve">Sistema Constitucional – </w:t>
      </w:r>
      <w:r>
        <w:rPr>
          <w:rFonts w:ascii="Arial" w:hAnsi="Arial" w:cs="Arial"/>
          <w:bCs/>
        </w:rPr>
        <w:t xml:space="preserve">Hermenêutica </w:t>
      </w:r>
      <w:r>
        <w:rPr>
          <w:rFonts w:ascii="Arial" w:hAnsi="Arial" w:cs="Arial"/>
        </w:rPr>
        <w:t xml:space="preserve">Jurídica – Métodos específicos da </w:t>
      </w:r>
      <w:r>
        <w:rPr>
          <w:rFonts w:ascii="Arial" w:hAnsi="Arial" w:cs="Arial"/>
          <w:bCs/>
        </w:rPr>
        <w:t xml:space="preserve">hermenêutica </w:t>
      </w:r>
      <w:r>
        <w:rPr>
          <w:rFonts w:ascii="Arial" w:hAnsi="Arial" w:cs="Arial"/>
        </w:rPr>
        <w:t xml:space="preserve">constitucional – </w:t>
      </w:r>
      <w:r>
        <w:rPr>
          <w:rFonts w:ascii="Arial" w:hAnsi="Arial" w:cs="Arial"/>
          <w:bCs/>
        </w:rPr>
        <w:t xml:space="preserve">Hermenêutica positivista e </w:t>
      </w:r>
      <w:proofErr w:type="spellStart"/>
      <w:r>
        <w:rPr>
          <w:rFonts w:ascii="Arial" w:hAnsi="Arial" w:cs="Arial"/>
          <w:bCs/>
        </w:rPr>
        <w:t>neocostitucionalista</w:t>
      </w:r>
      <w:proofErr w:type="spell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bCs/>
        </w:rPr>
        <w:t xml:space="preserve">Hermenêutica </w:t>
      </w:r>
      <w:r>
        <w:rPr>
          <w:rFonts w:ascii="Arial" w:hAnsi="Arial" w:cs="Arial"/>
        </w:rPr>
        <w:t xml:space="preserve">dos direitos fundamentais. </w:t>
      </w:r>
      <w:r>
        <w:rPr>
          <w:rFonts w:ascii="Arial" w:hAnsi="Arial" w:cs="Arial"/>
          <w:bCs/>
        </w:rPr>
        <w:t>Princípios e regras</w:t>
      </w:r>
      <w:r>
        <w:rPr>
          <w:rFonts w:ascii="Arial" w:hAnsi="Arial" w:cs="Arial"/>
        </w:rPr>
        <w:t xml:space="preserve"> – Supremacia constitucional e controle de constitucionalidade no direito brasileiro – Controle judicial incidental e abstrato de constitucionalidade – Princípios processuais em matéria de controle judicial de constitucionalidade – Efeitos da decisão no controle de constitucionalidade – Jurisprudência constitucional do STF – </w:t>
      </w:r>
      <w:r>
        <w:rPr>
          <w:rFonts w:ascii="Arial" w:hAnsi="Arial" w:cs="Arial"/>
          <w:lang w:val="pt-PT"/>
        </w:rPr>
        <w:t>A compara</w:t>
      </w:r>
      <w:proofErr w:type="spellStart"/>
      <w:r>
        <w:rPr>
          <w:rFonts w:ascii="Arial" w:hAnsi="Arial" w:cs="Arial"/>
          <w:bCs/>
        </w:rPr>
        <w:t>ção</w:t>
      </w:r>
      <w:proofErr w:type="spellEnd"/>
      <w:r>
        <w:rPr>
          <w:rFonts w:ascii="Arial" w:hAnsi="Arial" w:cs="Arial"/>
          <w:bCs/>
        </w:rPr>
        <w:t xml:space="preserve"> com a</w:t>
      </w:r>
      <w:r>
        <w:rPr>
          <w:rFonts w:ascii="Arial" w:hAnsi="Arial" w:cs="Arial"/>
          <w:lang w:val="pt-PT"/>
        </w:rPr>
        <w:t xml:space="preserve"> jurisprudência “constitucional” do Tribunal de justiça da União europeia.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Metodologia: </w:t>
      </w:r>
      <w:r>
        <w:rPr>
          <w:rFonts w:ascii="Arial" w:hAnsi="Arial" w:cs="Arial"/>
          <w:bCs/>
        </w:rPr>
        <w:t xml:space="preserve">O curso será desenvolvido em seminários sobre os temas indicados e cada exposição terá um relator </w:t>
      </w:r>
      <w:proofErr w:type="spellStart"/>
      <w:r>
        <w:rPr>
          <w:rFonts w:ascii="Arial" w:hAnsi="Arial" w:cs="Arial"/>
          <w:bCs/>
        </w:rPr>
        <w:t>responsabil</w:t>
      </w:r>
      <w:proofErr w:type="spellEnd"/>
      <w:r>
        <w:rPr>
          <w:rFonts w:ascii="Arial" w:hAnsi="Arial" w:cs="Arial"/>
          <w:bCs/>
        </w:rPr>
        <w:t xml:space="preserve">, cabendo ao professor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função de mediador dos debates.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Regras da Disciplina: </w:t>
      </w:r>
      <w:r>
        <w:rPr>
          <w:rFonts w:ascii="Arial" w:hAnsi="Arial" w:cs="Arial"/>
        </w:rPr>
        <w:t>Frequência ativa as aulas, apresentação de seminário e elaboração de um artigo.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Programa da disciplina: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PT"/>
        </w:rPr>
        <w:t>1ª S</w:t>
      </w:r>
      <w:r>
        <w:rPr>
          <w:rFonts w:ascii="Arial" w:hAnsi="Arial" w:cs="Arial"/>
          <w:b/>
        </w:rPr>
        <w:t xml:space="preserve">ESSÃO: </w:t>
      </w:r>
      <w:r>
        <w:rPr>
          <w:rFonts w:ascii="Arial" w:hAnsi="Arial" w:cs="Arial"/>
        </w:rPr>
        <w:t>APRESENTAÇÃO DA DISCIPLINA E DESTRIBUIÇÃO DAS ATIVIDADES.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b/>
          <w:lang w:val="pt-PT"/>
        </w:rPr>
        <w:t xml:space="preserve">2ª SESSÃO: </w:t>
      </w:r>
      <w:r>
        <w:rPr>
          <w:rFonts w:ascii="Arial" w:hAnsi="Arial" w:cs="Arial"/>
          <w:bCs/>
        </w:rPr>
        <w:t>HERMENÊUTICA JUR</w:t>
      </w:r>
      <w:r>
        <w:rPr>
          <w:rFonts w:ascii="Arial" w:hAnsi="Arial" w:cs="Arial"/>
        </w:rPr>
        <w:t>Í</w:t>
      </w:r>
      <w:r>
        <w:rPr>
          <w:rFonts w:ascii="Arial" w:hAnsi="Arial" w:cs="Arial"/>
          <w:bCs/>
        </w:rPr>
        <w:t>DICA “CLÁSSICA” DO ESTADO LIBERAL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BOBBIO, Norberto, O positivismo jurídico. Lições de filosofia do direito. Trad. Márcio </w:t>
      </w:r>
      <w:proofErr w:type="spellStart"/>
      <w:r>
        <w:rPr>
          <w:rFonts w:ascii="Arial" w:hAnsi="Arial" w:cs="Arial"/>
        </w:rPr>
        <w:t>Pugliesi</w:t>
      </w:r>
      <w:proofErr w:type="spellEnd"/>
      <w:r>
        <w:rPr>
          <w:rFonts w:ascii="Arial" w:hAnsi="Arial" w:cs="Arial"/>
        </w:rPr>
        <w:t xml:space="preserve">. São Paulo: Ed. Ícone, 2006, p. </w:t>
      </w:r>
      <w:proofErr w:type="gramStart"/>
      <w:r>
        <w:rPr>
          <w:rFonts w:ascii="Arial" w:hAnsi="Arial" w:cs="Arial"/>
        </w:rPr>
        <w:t>11-131</w:t>
      </w:r>
      <w:proofErr w:type="gramEnd"/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 xml:space="preserve">3ª SESSÃO: </w:t>
      </w:r>
      <w:r>
        <w:rPr>
          <w:rFonts w:ascii="Arial" w:hAnsi="Arial" w:cs="Arial"/>
          <w:bCs/>
        </w:rPr>
        <w:t>HERMENÊUTICA JUR</w:t>
      </w:r>
      <w:r>
        <w:rPr>
          <w:rFonts w:ascii="Arial" w:hAnsi="Arial" w:cs="Arial"/>
        </w:rPr>
        <w:t>Í</w:t>
      </w:r>
      <w:r>
        <w:rPr>
          <w:rFonts w:ascii="Arial" w:hAnsi="Arial" w:cs="Arial"/>
          <w:bCs/>
        </w:rPr>
        <w:t>DICA POSITIVISTA: NORMATIVISMO E REALISMO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KELSEN, Hans. Teoria pura do direito. Trad. João Baptista Machado. 7.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bras. São Paulo: Ed. Martins Fontes, 2006, p. 1-72; p. 135-195.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BOBBIO, Norberto, O positivismo jurídico. Lições de filosofia do direito. Trad. Márcio </w:t>
      </w:r>
      <w:proofErr w:type="spellStart"/>
      <w:r>
        <w:rPr>
          <w:rFonts w:ascii="Arial" w:hAnsi="Arial" w:cs="Arial"/>
        </w:rPr>
        <w:t>Pugliesi</w:t>
      </w:r>
      <w:proofErr w:type="spellEnd"/>
      <w:r>
        <w:rPr>
          <w:rFonts w:ascii="Arial" w:hAnsi="Arial" w:cs="Arial"/>
        </w:rPr>
        <w:t>. São Paulo: Ed. Ícone, 2006, p. 131-233.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pt-PT"/>
        </w:rPr>
        <w:t xml:space="preserve">4ª SESSÃO: </w:t>
      </w:r>
      <w:r>
        <w:rPr>
          <w:rFonts w:ascii="Arial" w:hAnsi="Arial" w:cs="Arial"/>
        </w:rPr>
        <w:t>MÉTODOS 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HERMENÊUTICA CONSTITUCIONAL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HESSE, Konrad. Trad. Luiz Afonso </w:t>
      </w:r>
      <w:proofErr w:type="spellStart"/>
      <w:r>
        <w:rPr>
          <w:rFonts w:ascii="Arial" w:hAnsi="Arial" w:cs="Arial"/>
        </w:rPr>
        <w:t>Heck</w:t>
      </w:r>
      <w:proofErr w:type="spellEnd"/>
      <w:r>
        <w:rPr>
          <w:rFonts w:ascii="Arial" w:hAnsi="Arial" w:cs="Arial"/>
        </w:rPr>
        <w:t xml:space="preserve">. Elementos de direito constitucional da República Federal da Alemanha.  Porto Alegre: Sergio Antonio Fabris Editor, 1998.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37-75.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HÄBERLE, Peter. Hermenêutica constitucional. Porto Alegre: Sergio Antonio Fabris Editor, 1997.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CARVALHO, Márcia Haydée Porto de. Hermenêutica Constitucional: métodos e princípios específicos de interpretação. Florianópolis: Obra Jurídica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lang w:val="pt-PT"/>
        </w:rPr>
        <w:t xml:space="preserve">5ª SESSÃO: </w:t>
      </w:r>
      <w:r>
        <w:rPr>
          <w:rFonts w:ascii="Arial" w:hAnsi="Arial" w:cs="Arial"/>
          <w:bCs/>
        </w:rPr>
        <w:t xml:space="preserve">HERMENÊUTICA DO “NEOCOSTITUCIONALISMO”. PRINCÍPIOS E REGRAS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ALEXY, Robert. Teoria dos direitos fundamentais. São Paulo: Malheiros, 2008.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85-180.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DWORKIN, Ronald. Trad. Nelson </w:t>
      </w:r>
      <w:proofErr w:type="spellStart"/>
      <w:r>
        <w:rPr>
          <w:rFonts w:ascii="Arial" w:hAnsi="Arial" w:cs="Arial"/>
        </w:rPr>
        <w:t>Boeira</w:t>
      </w:r>
      <w:proofErr w:type="spellEnd"/>
      <w:r>
        <w:rPr>
          <w:rFonts w:ascii="Arial" w:hAnsi="Arial" w:cs="Arial"/>
        </w:rPr>
        <w:t xml:space="preserve">. Levando os direitos a sério. São Paulo: Martin Fontes, 2002.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>127-132 e 283-314.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ZAGREBELSKY, Gustavo. El </w:t>
      </w:r>
      <w:proofErr w:type="spellStart"/>
      <w:r>
        <w:rPr>
          <w:rFonts w:ascii="Arial" w:hAnsi="Arial" w:cs="Arial"/>
        </w:rPr>
        <w:t>derecho</w:t>
      </w:r>
      <w:proofErr w:type="spellEnd"/>
      <w:r>
        <w:rPr>
          <w:rFonts w:ascii="Arial" w:hAnsi="Arial" w:cs="Arial"/>
        </w:rPr>
        <w:t xml:space="preserve"> dúctil. Madrid, </w:t>
      </w:r>
      <w:proofErr w:type="spellStart"/>
      <w:r>
        <w:rPr>
          <w:rFonts w:ascii="Arial" w:hAnsi="Arial" w:cs="Arial"/>
        </w:rPr>
        <w:t>Trotta</w:t>
      </w:r>
      <w:proofErr w:type="spellEnd"/>
      <w:r>
        <w:rPr>
          <w:rFonts w:ascii="Arial" w:hAnsi="Arial" w:cs="Arial"/>
        </w:rPr>
        <w:t>, 1999.</w:t>
      </w:r>
    </w:p>
    <w:p w:rsidR="00CA0033" w:rsidRDefault="00CA0033" w:rsidP="00CA0033">
      <w:pPr>
        <w:jc w:val="both"/>
        <w:rPr>
          <w:rFonts w:ascii="Arial" w:hAnsi="Arial" w:cs="Arial"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pt-PT"/>
        </w:rPr>
        <w:t xml:space="preserve">6ª SESSÃO: </w:t>
      </w:r>
      <w:r>
        <w:rPr>
          <w:rFonts w:ascii="Arial" w:hAnsi="Arial" w:cs="Arial"/>
        </w:rPr>
        <w:t>CRÍTICA À TEORIA DA PONDERAÇÃO DE PRINCÍPIOS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HABERMAS, Jürgen. Trad. Flávio Beno Siebeneichler. </w:t>
      </w:r>
      <w:r>
        <w:rPr>
          <w:rFonts w:ascii="Arial" w:hAnsi="Arial" w:cs="Arial"/>
        </w:rPr>
        <w:t xml:space="preserve">Direito e democracia: entre facticidade e validade. </w:t>
      </w:r>
      <w:proofErr w:type="spellStart"/>
      <w:r>
        <w:rPr>
          <w:rFonts w:ascii="Arial" w:hAnsi="Arial" w:cs="Arial"/>
        </w:rPr>
        <w:t>V.I.</w:t>
      </w:r>
      <w:proofErr w:type="spellEnd"/>
      <w:r>
        <w:rPr>
          <w:rFonts w:ascii="Arial" w:hAnsi="Arial" w:cs="Arial"/>
        </w:rPr>
        <w:t xml:space="preserve"> Rio de Janeiro: Tempo </w:t>
      </w:r>
      <w:proofErr w:type="gramStart"/>
      <w:r>
        <w:rPr>
          <w:rFonts w:ascii="Arial" w:hAnsi="Arial" w:cs="Arial"/>
        </w:rPr>
        <w:t>Brasileiro,</w:t>
      </w:r>
      <w:proofErr w:type="gramEnd"/>
      <w:r>
        <w:rPr>
          <w:rFonts w:ascii="Arial" w:hAnsi="Arial" w:cs="Arial"/>
        </w:rPr>
        <w:t xml:space="preserve">1997.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245-295.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STRECK, </w:t>
      </w:r>
      <w:proofErr w:type="spellStart"/>
      <w:r>
        <w:rPr>
          <w:rFonts w:ascii="Arial" w:hAnsi="Arial" w:cs="Arial"/>
        </w:rPr>
        <w:t>Lênio</w:t>
      </w:r>
      <w:proofErr w:type="spellEnd"/>
      <w:r>
        <w:rPr>
          <w:rFonts w:ascii="Arial" w:hAnsi="Arial" w:cs="Arial"/>
        </w:rPr>
        <w:t xml:space="preserve"> Luiz. Hermenêutica jurídica em crise. Porto Alegre: Livraria do Advogado, 2011.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23-63; p. 299-365.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7º SESSÃO: </w:t>
      </w:r>
      <w:r>
        <w:rPr>
          <w:rFonts w:ascii="Arial" w:hAnsi="Arial" w:cs="Arial"/>
          <w:lang w:val="es-ES_tradnl"/>
        </w:rPr>
        <w:t>CONTROLE CONCENTRADO DE CONSTITUCIONALIDADE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CLÈVE, </w:t>
      </w:r>
      <w:proofErr w:type="spellStart"/>
      <w:r>
        <w:rPr>
          <w:rFonts w:ascii="Arial" w:hAnsi="Arial" w:cs="Arial"/>
          <w:lang w:val="es-ES_tradnl"/>
        </w:rPr>
        <w:t>Clèmerson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Merlin</w:t>
      </w:r>
      <w:proofErr w:type="spellEnd"/>
      <w:r>
        <w:rPr>
          <w:rFonts w:ascii="Arial" w:hAnsi="Arial" w:cs="Arial"/>
          <w:lang w:val="es-ES_tradnl"/>
        </w:rPr>
        <w:t xml:space="preserve">. </w:t>
      </w:r>
      <w:proofErr w:type="spellStart"/>
      <w:r>
        <w:rPr>
          <w:rFonts w:ascii="Arial" w:hAnsi="Arial" w:cs="Arial"/>
          <w:lang w:val="es-ES_tradnl"/>
        </w:rPr>
        <w:t>Fiscalização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abstrata</w:t>
      </w:r>
      <w:proofErr w:type="spellEnd"/>
      <w:r>
        <w:rPr>
          <w:rFonts w:ascii="Arial" w:hAnsi="Arial" w:cs="Arial"/>
          <w:lang w:val="es-ES_tradnl"/>
        </w:rPr>
        <w:t xml:space="preserve"> de </w:t>
      </w:r>
      <w:proofErr w:type="spellStart"/>
      <w:r>
        <w:rPr>
          <w:rFonts w:ascii="Arial" w:hAnsi="Arial" w:cs="Arial"/>
          <w:lang w:val="es-ES_tradnl"/>
        </w:rPr>
        <w:t>constitucionalidade</w:t>
      </w:r>
      <w:proofErr w:type="spellEnd"/>
      <w:r>
        <w:rPr>
          <w:rFonts w:ascii="Arial" w:hAnsi="Arial" w:cs="Arial"/>
          <w:lang w:val="es-ES_tradnl"/>
        </w:rPr>
        <w:t xml:space="preserve">. </w:t>
      </w:r>
      <w:proofErr w:type="gramStart"/>
      <w:r>
        <w:rPr>
          <w:rFonts w:ascii="Arial" w:hAnsi="Arial" w:cs="Arial"/>
          <w:lang w:val="es-ES_tradnl"/>
        </w:rPr>
        <w:t>2.ed</w:t>
      </w:r>
      <w:proofErr w:type="gramEnd"/>
      <w:r>
        <w:rPr>
          <w:rFonts w:ascii="Arial" w:hAnsi="Arial" w:cs="Arial"/>
          <w:lang w:val="es-ES_tradnl"/>
        </w:rPr>
        <w:t xml:space="preserve">. São Paulo: RT, 2000. </w:t>
      </w:r>
      <w:proofErr w:type="gramStart"/>
      <w:r>
        <w:rPr>
          <w:rFonts w:ascii="Arial" w:hAnsi="Arial" w:cs="Arial"/>
          <w:lang w:val="es-ES_tradnl"/>
        </w:rPr>
        <w:t>p.139-159</w:t>
      </w:r>
      <w:proofErr w:type="gramEnd"/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RAMOS, Paulo Roberto Barbosa. Controle concentrado de constitucionalidade das leis do Brasil. São Paulo: Celso Bastos, 2000.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>99-115.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MENDES, Gilmar Ferreira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Controle concentrado de constitucionalidade: ADI, ADC e ADO, comentários a Lei nº 9.868, de 10-11-1999.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2011.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125-188.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TAVARES, André Ramos. Tratado da </w:t>
      </w:r>
      <w:proofErr w:type="spellStart"/>
      <w:r>
        <w:rPr>
          <w:rFonts w:ascii="Arial" w:hAnsi="Arial" w:cs="Arial"/>
        </w:rPr>
        <w:t>argüição</w:t>
      </w:r>
      <w:proofErr w:type="spellEnd"/>
      <w:r>
        <w:rPr>
          <w:rFonts w:ascii="Arial" w:hAnsi="Arial" w:cs="Arial"/>
        </w:rPr>
        <w:t xml:space="preserve"> de preceito fundamental.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2001.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230-249.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es-ES_tradn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ES_tradnl"/>
        </w:rPr>
        <w:t>8</w:t>
      </w:r>
      <w:r>
        <w:rPr>
          <w:rFonts w:ascii="Arial" w:hAnsi="Arial" w:cs="Arial"/>
          <w:b/>
        </w:rPr>
        <w:t xml:space="preserve">ª SESSÃO: </w:t>
      </w:r>
      <w:r>
        <w:rPr>
          <w:rFonts w:ascii="Arial" w:hAnsi="Arial" w:cs="Arial"/>
        </w:rPr>
        <w:t xml:space="preserve">PRINCÍPIOS PROCESSUAIS EM MATÉRIA DE CONTROLE DE CONSTITUCIONALIDADE. 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CIANCI, Mirna &amp; GREGÓRIO, </w:t>
      </w:r>
      <w:proofErr w:type="spellStart"/>
      <w:r>
        <w:rPr>
          <w:rFonts w:ascii="Arial" w:hAnsi="Arial" w:cs="Arial"/>
        </w:rPr>
        <w:t>Assagra</w:t>
      </w:r>
      <w:proofErr w:type="spellEnd"/>
      <w:r>
        <w:rPr>
          <w:rFonts w:ascii="Arial" w:hAnsi="Arial" w:cs="Arial"/>
        </w:rPr>
        <w:t xml:space="preserve">. Direito processual do controle de constitucionalidade.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2011.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81-134.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BARROSO, Luís Roberto. O controle de constitucionalidade no Direito brasileiro. São Paulo: </w:t>
      </w:r>
      <w:proofErr w:type="gramStart"/>
      <w:r>
        <w:rPr>
          <w:rFonts w:ascii="Arial" w:hAnsi="Arial" w:cs="Arial"/>
        </w:rPr>
        <w:t>Saraiva,</w:t>
      </w:r>
      <w:proofErr w:type="gramEnd"/>
      <w:r>
        <w:rPr>
          <w:rFonts w:ascii="Arial" w:hAnsi="Arial" w:cs="Arial"/>
        </w:rPr>
        <w:t xml:space="preserve"> 2012.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212-257.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pt-PT"/>
        </w:rPr>
        <w:t xml:space="preserve">9ª SESSÃO: </w:t>
      </w:r>
      <w:r>
        <w:rPr>
          <w:rFonts w:ascii="Arial" w:hAnsi="Arial" w:cs="Arial"/>
        </w:rPr>
        <w:t>LEGITIMIDADE DEMOCRÁTICA DO CONTROLE DE CONSTITUCIONALIDADE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MENDES, CONRADO HÜBNER. Direitos fundamentais, separação de poderes e deliberação democrática. </w:t>
      </w:r>
      <w:r>
        <w:rPr>
          <w:rFonts w:ascii="Arial" w:hAnsi="Arial" w:cs="Arial"/>
          <w:lang w:val="en-US"/>
        </w:rPr>
        <w:t xml:space="preserve">São Paulo: </w:t>
      </w:r>
      <w:proofErr w:type="spellStart"/>
      <w:r>
        <w:rPr>
          <w:rFonts w:ascii="Arial" w:hAnsi="Arial" w:cs="Arial"/>
          <w:lang w:val="en-US"/>
        </w:rPr>
        <w:t>Saraiva</w:t>
      </w:r>
      <w:proofErr w:type="spellEnd"/>
      <w:r>
        <w:rPr>
          <w:rFonts w:ascii="Arial" w:hAnsi="Arial" w:cs="Arial"/>
          <w:lang w:val="en-US"/>
        </w:rPr>
        <w:t>, 2011. p. 105-130/p. 148-161.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WALDRON, Jeremy. </w:t>
      </w:r>
      <w:proofErr w:type="gramStart"/>
      <w:r>
        <w:rPr>
          <w:rFonts w:ascii="Arial" w:hAnsi="Arial" w:cs="Arial"/>
          <w:lang w:val="en-US"/>
        </w:rPr>
        <w:t>The core of the case against judicial review.</w:t>
      </w:r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Yale </w:t>
      </w:r>
      <w:proofErr w:type="spellStart"/>
      <w:proofErr w:type="gramStart"/>
      <w:r>
        <w:rPr>
          <w:rFonts w:ascii="Arial" w:hAnsi="Arial" w:cs="Arial"/>
        </w:rPr>
        <w:t>law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journal</w:t>
      </w:r>
      <w:proofErr w:type="spellEnd"/>
      <w:r>
        <w:rPr>
          <w:rFonts w:ascii="Arial" w:hAnsi="Arial" w:cs="Arial"/>
        </w:rPr>
        <w:t xml:space="preserve">, v.115, 2006. Obra de domínio público. </w:t>
      </w:r>
      <w:proofErr w:type="spellStart"/>
      <w:r>
        <w:rPr>
          <w:rFonts w:ascii="Arial" w:hAnsi="Arial" w:cs="Arial"/>
          <w:lang w:val="en-US"/>
        </w:rPr>
        <w:t>Disponível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na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lang w:val="en-US"/>
        </w:rPr>
        <w:t>internet.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US"/>
        </w:rPr>
        <w:t>MARMOR Andrei.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Interpretation and Legal Theory.</w:t>
      </w:r>
      <w:proofErr w:type="gramEnd"/>
      <w:r>
        <w:rPr>
          <w:rFonts w:ascii="Arial" w:hAnsi="Arial" w:cs="Arial"/>
          <w:lang w:val="en-US"/>
        </w:rPr>
        <w:t xml:space="preserve"> Oxford and Portland, Oregon: Hart Publishing, 2005. </w:t>
      </w:r>
      <w:r>
        <w:rPr>
          <w:rFonts w:ascii="Arial" w:hAnsi="Arial" w:cs="Arial"/>
        </w:rPr>
        <w:t xml:space="preserve">Capítulo 9º (Constitucional </w:t>
      </w:r>
      <w:proofErr w:type="spellStart"/>
      <w:r>
        <w:rPr>
          <w:rFonts w:ascii="Arial" w:hAnsi="Arial" w:cs="Arial"/>
        </w:rPr>
        <w:t>Interpretation</w:t>
      </w:r>
      <w:proofErr w:type="spellEnd"/>
      <w:r>
        <w:rPr>
          <w:rFonts w:ascii="Arial" w:hAnsi="Arial" w:cs="Arial"/>
        </w:rPr>
        <w:t>).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PT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10ª SESSÃO</w:t>
      </w:r>
      <w:r>
        <w:rPr>
          <w:rFonts w:ascii="Arial" w:hAnsi="Arial" w:cs="Arial"/>
        </w:rPr>
        <w:t>: DIREITOS FUNDAMENTAIS NA JURISPRUDÊNCIA CONSTITUCIONAL DO STF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VIEIRA, Oscar </w:t>
      </w:r>
      <w:proofErr w:type="spellStart"/>
      <w:r>
        <w:rPr>
          <w:rFonts w:ascii="Arial" w:hAnsi="Arial" w:cs="Arial"/>
        </w:rPr>
        <w:t>Vilhena</w:t>
      </w:r>
      <w:proofErr w:type="spellEnd"/>
      <w:r>
        <w:rPr>
          <w:rFonts w:ascii="Arial" w:hAnsi="Arial" w:cs="Arial"/>
        </w:rPr>
        <w:t xml:space="preserve">. Direitos fundamentais: uma leitura da jurisprudência do STF. São Paulo: Malheiros, 2006. </w:t>
      </w:r>
      <w:proofErr w:type="gramStart"/>
      <w:r>
        <w:rPr>
          <w:rFonts w:ascii="Arial" w:hAnsi="Arial" w:cs="Arial"/>
        </w:rPr>
        <w:t>p.</w:t>
      </w:r>
      <w:proofErr w:type="gramEnd"/>
      <w:r>
        <w:rPr>
          <w:rFonts w:ascii="Arial" w:hAnsi="Arial" w:cs="Arial"/>
        </w:rPr>
        <w:t xml:space="preserve"> 63-131.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11ª SESSÃO:</w:t>
      </w:r>
      <w:r>
        <w:rPr>
          <w:rFonts w:ascii="Arial" w:hAnsi="Arial" w:cs="Arial"/>
        </w:rPr>
        <w:t xml:space="preserve"> A JURISPRUDÊNCIA “CONSTITUCIONAL” DO TRIBUNAL DE JUSTIÇA DA UNIÃO EUROPEIA (TJUE)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12ª SESSÃO</w:t>
      </w:r>
      <w:r>
        <w:rPr>
          <w:rFonts w:ascii="Arial" w:hAnsi="Arial" w:cs="Arial"/>
        </w:rPr>
        <w:t>: A CONSTITUIÇÃO FEDERAL BRASILEIRA E O MERCOSUL. SUPRANACIONALIDADE (</w:t>
      </w:r>
      <w:r>
        <w:rPr>
          <w:rFonts w:ascii="Arial" w:hAnsi="Arial" w:cs="Arial"/>
          <w:bCs/>
        </w:rPr>
        <w:t xml:space="preserve">UNIÃO EUROPEIA) </w:t>
      </w:r>
      <w:r>
        <w:rPr>
          <w:rFonts w:ascii="Arial" w:hAnsi="Arial" w:cs="Arial"/>
        </w:rPr>
        <w:t>VERSUS INTERGOVERNABILIDADE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GALINDO, Bruno, Teoria Intercultural da Constituição. </w:t>
      </w:r>
      <w:r>
        <w:rPr>
          <w:rFonts w:ascii="Arial" w:hAnsi="Arial" w:cs="Arial"/>
          <w:bCs/>
        </w:rPr>
        <w:t xml:space="preserve">A Transformação Paradigmática da Teoria da Constituição Diante da Integração interestatal na União europeia e no </w:t>
      </w:r>
      <w:proofErr w:type="spellStart"/>
      <w:proofErr w:type="gramStart"/>
      <w:r>
        <w:rPr>
          <w:rFonts w:ascii="Arial" w:hAnsi="Arial" w:cs="Arial"/>
          <w:bCs/>
        </w:rPr>
        <w:t>Mercosul</w:t>
      </w:r>
      <w:proofErr w:type="spellEnd"/>
      <w:proofErr w:type="gramEnd"/>
      <w:r>
        <w:rPr>
          <w:rFonts w:ascii="Arial" w:hAnsi="Arial" w:cs="Arial"/>
          <w:bCs/>
        </w:rPr>
        <w:t>, Livraria do Advogado, 2006.</w:t>
      </w: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0033" w:rsidRDefault="00CA0033" w:rsidP="00CA003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PT"/>
        </w:rPr>
      </w:pPr>
    </w:p>
    <w:p w:rsidR="009C1EE6" w:rsidRPr="00BB3CC8" w:rsidRDefault="009C1EE6" w:rsidP="00CA0033">
      <w:pPr>
        <w:autoSpaceDE w:val="0"/>
        <w:autoSpaceDN w:val="0"/>
        <w:adjustRightInd w:val="0"/>
        <w:spacing w:line="360" w:lineRule="auto"/>
        <w:jc w:val="both"/>
        <w:rPr>
          <w:rFonts w:ascii="Futura Md BT" w:hAnsi="Futura Md BT" w:cs="Arial"/>
          <w:lang w:val="pt-PT"/>
        </w:rPr>
      </w:pPr>
    </w:p>
    <w:sectPr w:rsidR="009C1EE6" w:rsidRPr="00BB3CC8" w:rsidSect="007A5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24C" w:rsidRDefault="00E9724C" w:rsidP="009D1121">
      <w:r>
        <w:separator/>
      </w:r>
    </w:p>
  </w:endnote>
  <w:endnote w:type="continuationSeparator" w:id="0">
    <w:p w:rsidR="00E9724C" w:rsidRDefault="00E9724C" w:rsidP="009D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Pr="00183412" w:rsidRDefault="00BA33E6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r>
      <w:rPr>
        <w:rFonts w:ascii="Arial Narrow" w:hAnsi="Arial Narrow" w:cs="Arial"/>
        <w:i/>
        <w:noProof/>
        <w:color w:val="00000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left:0;text-align:left;margin-left:-66pt;margin-top:-13.8pt;width:141.9pt;height:27.85pt;z-index:251661312;mso-height-percent:200;mso-height-percent:200;mso-width-relative:margin;mso-height-relative:margin" filled="f" stroked="f">
          <v:textbox style="mso-next-textbox:#_x0000_s3074;mso-fit-shape-to-text:t">
            <w:txbxContent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"A Universidade que cresce com</w:t>
                </w:r>
                <w:proofErr w:type="gramStart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 </w:t>
                </w:r>
              </w:p>
              <w:p w:rsidR="009D1121" w:rsidRPr="00E1591D" w:rsidRDefault="009D1121" w:rsidP="009D1121">
                <w:pPr>
                  <w:jc w:val="right"/>
                  <w:rPr>
                    <w:rFonts w:ascii="Arial Narrow" w:hAnsi="Arial Narrow" w:cs="Arial"/>
                    <w:b/>
                    <w:sz w:val="18"/>
                    <w:szCs w:val="18"/>
                  </w:rPr>
                </w:pPr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>inovação</w:t>
                </w:r>
                <w:proofErr w:type="gramEnd"/>
                <w:r w:rsidRPr="00E1591D">
                  <w:rPr>
                    <w:rFonts w:ascii="Arial Narrow" w:hAnsi="Arial Narrow" w:cs="Arial"/>
                    <w:b/>
                    <w:sz w:val="18"/>
                    <w:szCs w:val="18"/>
                  </w:rPr>
                  <w:t xml:space="preserve"> e inclusão social"</w:t>
                </w:r>
              </w:p>
            </w:txbxContent>
          </v:textbox>
        </v:shape>
      </w:pict>
    </w:r>
    <w:r w:rsidRPr="00BA33E6">
      <w:rPr>
        <w:rFonts w:ascii="Arial Narrow" w:hAnsi="Arial Narrow" w:cs="Arial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-81pt;margin-top:-1.05pt;width:588.55pt;height:.05pt;z-index:-251656192" o:connectortype="straight" strokecolor="#e7ac07" strokeweight="1.75pt"/>
      </w:pict>
    </w:r>
    <w:r w:rsidR="009D1121">
      <w:rPr>
        <w:rFonts w:ascii="Arial Narrow" w:hAnsi="Arial Narrow" w:cs="Arial"/>
        <w:i/>
        <w:color w:val="000000"/>
        <w:sz w:val="16"/>
        <w:szCs w:val="16"/>
      </w:rPr>
      <w:t xml:space="preserve">Rua do Sol, 117, Centro – Prédio da Antiga Faculdade de Direito – São Luís – MA – Brasil CEP: </w:t>
    </w:r>
    <w:proofErr w:type="gramStart"/>
    <w:r w:rsidR="009D1121">
      <w:rPr>
        <w:rFonts w:ascii="Arial Narrow" w:hAnsi="Arial Narrow" w:cs="Arial"/>
        <w:i/>
        <w:color w:val="000000"/>
        <w:sz w:val="16"/>
        <w:szCs w:val="16"/>
      </w:rPr>
      <w:t>65.020.909</w:t>
    </w:r>
    <w:proofErr w:type="gramEnd"/>
  </w:p>
  <w:p w:rsidR="009D1121" w:rsidRPr="00183412" w:rsidRDefault="009D1121" w:rsidP="009D1121">
    <w:pPr>
      <w:pStyle w:val="Rodap"/>
      <w:jc w:val="center"/>
      <w:rPr>
        <w:rFonts w:ascii="Arial Narrow" w:hAnsi="Arial Narrow" w:cs="Arial"/>
        <w:i/>
        <w:color w:val="000000"/>
        <w:sz w:val="16"/>
        <w:szCs w:val="16"/>
      </w:rPr>
    </w:pPr>
    <w:proofErr w:type="gramStart"/>
    <w:r w:rsidRPr="00183412">
      <w:rPr>
        <w:rFonts w:ascii="Arial Narrow" w:hAnsi="Arial Narrow" w:cs="Arial"/>
        <w:i/>
        <w:color w:val="000000"/>
        <w:sz w:val="16"/>
        <w:szCs w:val="16"/>
      </w:rPr>
      <w:t>Fone(</w:t>
    </w:r>
    <w:proofErr w:type="gramEnd"/>
    <w:r w:rsidRPr="00183412">
      <w:rPr>
        <w:rFonts w:ascii="Arial Narrow" w:hAnsi="Arial Narrow" w:cs="Arial"/>
        <w:i/>
        <w:color w:val="000000"/>
        <w:sz w:val="16"/>
        <w:szCs w:val="16"/>
      </w:rPr>
      <w:t>98) 3</w:t>
    </w:r>
    <w:r>
      <w:rPr>
        <w:rFonts w:ascii="Arial Narrow" w:hAnsi="Arial Narrow" w:cs="Arial"/>
        <w:i/>
        <w:color w:val="000000"/>
        <w:sz w:val="16"/>
        <w:szCs w:val="16"/>
      </w:rPr>
      <w:t>3</w:t>
    </w:r>
    <w:r w:rsidRPr="00183412">
      <w:rPr>
        <w:rFonts w:ascii="Arial Narrow" w:hAnsi="Arial Narrow" w:cs="Arial"/>
        <w:i/>
        <w:color w:val="000000"/>
        <w:sz w:val="16"/>
        <w:szCs w:val="16"/>
      </w:rPr>
      <w:t>01-</w:t>
    </w:r>
    <w:r>
      <w:rPr>
        <w:rFonts w:ascii="Arial Narrow" w:hAnsi="Arial Narrow" w:cs="Arial"/>
        <w:i/>
        <w:color w:val="000000"/>
        <w:sz w:val="16"/>
        <w:szCs w:val="16"/>
      </w:rPr>
      <w:t>8453/8454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Site: </w:t>
    </w:r>
    <w:r w:rsidRPr="002F106E">
      <w:rPr>
        <w:rFonts w:ascii="Arial" w:hAnsi="Arial" w:cs="Arial"/>
        <w:sz w:val="16"/>
        <w:szCs w:val="16"/>
        <w:shd w:val="clear" w:color="auto" w:fill="FFFFFF"/>
      </w:rPr>
      <w:t>www.</w:t>
    </w:r>
    <w:r w:rsidRPr="002F106E">
      <w:rPr>
        <w:rFonts w:ascii="Arial" w:hAnsi="Arial" w:cs="Arial"/>
        <w:b/>
        <w:bCs/>
        <w:sz w:val="16"/>
        <w:szCs w:val="16"/>
        <w:shd w:val="clear" w:color="auto" w:fill="FFFFFF"/>
      </w:rPr>
      <w:t>ppgdir</w:t>
    </w:r>
    <w:r w:rsidRPr="002F106E">
      <w:rPr>
        <w:rFonts w:ascii="Arial" w:hAnsi="Arial" w:cs="Arial"/>
        <w:sz w:val="16"/>
        <w:szCs w:val="16"/>
        <w:shd w:val="clear" w:color="auto" w:fill="FFFFFF"/>
      </w:rPr>
      <w:t>.ufma.br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-  E-mail:</w:t>
    </w:r>
    <w:r>
      <w:rPr>
        <w:rFonts w:ascii="Arial Narrow" w:hAnsi="Arial Narrow" w:cs="Arial"/>
        <w:i/>
        <w:color w:val="000000"/>
        <w:sz w:val="16"/>
        <w:szCs w:val="16"/>
      </w:rPr>
      <w:t xml:space="preserve"> secretaria-ppgdir@hotmail.</w:t>
    </w:r>
    <w:r w:rsidRPr="00183412">
      <w:rPr>
        <w:rFonts w:ascii="Arial Narrow" w:hAnsi="Arial Narrow" w:cs="Arial"/>
        <w:i/>
        <w:color w:val="000000"/>
        <w:sz w:val="16"/>
        <w:szCs w:val="16"/>
      </w:rPr>
      <w:t xml:space="preserve"> </w:t>
    </w:r>
  </w:p>
  <w:p w:rsidR="009D1121" w:rsidRDefault="009D112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24C" w:rsidRDefault="00E9724C" w:rsidP="009D1121">
      <w:r>
        <w:separator/>
      </w:r>
    </w:p>
  </w:footnote>
  <w:footnote w:type="continuationSeparator" w:id="0">
    <w:p w:rsidR="00E9724C" w:rsidRDefault="00E9724C" w:rsidP="009D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21" w:rsidRDefault="009D1121" w:rsidP="009D1121">
    <w:pPr>
      <w:pStyle w:val="Cabealho"/>
      <w:ind w:left="-142" w:right="74"/>
      <w:rPr>
        <w:rFonts w:ascii="Arial Narrow" w:hAnsi="Arial Narrow"/>
        <w:b/>
        <w:szCs w:val="28"/>
      </w:rPr>
    </w:pPr>
    <w:r>
      <w:rPr>
        <w:rFonts w:ascii="Arial Narrow" w:hAnsi="Arial Narrow"/>
        <w:b/>
        <w:noProof/>
        <w:szCs w:val="28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-107950</wp:posOffset>
          </wp:positionV>
          <wp:extent cx="748665" cy="750570"/>
          <wp:effectExtent l="1905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847725" cy="723900"/>
          <wp:effectExtent l="19050" t="0" r="9525" b="0"/>
          <wp:docPr id="3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1121" w:rsidRPr="002E06C3" w:rsidRDefault="009D1121" w:rsidP="009D1121">
    <w:pPr>
      <w:pStyle w:val="Cabealho"/>
      <w:ind w:left="-142" w:right="74"/>
      <w:jc w:val="center"/>
      <w:rPr>
        <w:rFonts w:ascii="Arial Narrow" w:hAnsi="Arial Narrow"/>
        <w:b/>
        <w:szCs w:val="28"/>
      </w:rPr>
    </w:pPr>
    <w:r w:rsidRPr="002E06C3">
      <w:rPr>
        <w:rFonts w:ascii="Arial Narrow" w:hAnsi="Arial Narrow"/>
        <w:b/>
        <w:szCs w:val="28"/>
      </w:rPr>
      <w:t>UNIVERSIDADE FEDERAL DO MARANHÃO</w:t>
    </w:r>
  </w:p>
  <w:p w:rsidR="009D1121" w:rsidRDefault="009D1121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2E06C3">
      <w:rPr>
        <w:rFonts w:ascii="Arial Narrow" w:hAnsi="Arial Narrow"/>
        <w:b/>
        <w:sz w:val="12"/>
        <w:szCs w:val="12"/>
      </w:rPr>
      <w:t>Fundação Instituída nos termos da Lei nº 5.152, de 21/10/1966 – São Luís - Maranhão.</w:t>
    </w:r>
  </w:p>
  <w:p w:rsidR="009D1121" w:rsidRPr="002E06C3" w:rsidRDefault="00BA33E6" w:rsidP="009D1121">
    <w:pPr>
      <w:pStyle w:val="Cabealho"/>
      <w:ind w:left="-142" w:right="74"/>
      <w:jc w:val="center"/>
      <w:rPr>
        <w:rFonts w:ascii="Arial Narrow" w:hAnsi="Arial Narrow"/>
        <w:b/>
        <w:sz w:val="12"/>
        <w:szCs w:val="12"/>
      </w:rPr>
    </w:pPr>
    <w:r w:rsidRPr="00BA33E6">
      <w:rPr>
        <w:rFonts w:ascii="Times New Roman" w:hAnsi="Times New Roman"/>
        <w:noProof/>
        <w:color w:val="BFBFBF"/>
        <w:sz w:val="18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left:0;text-align:left;margin-left:241.5pt;margin-top:2.85pt;width:219.75pt;height:20.95pt;z-index:251664384;mso-height-percent:200;mso-height-percent:200;mso-width-relative:margin;mso-height-relative:margin" stroked="f">
          <v:textbox style="mso-next-textbox:#_x0000_s3076;mso-fit-shape-to-text:t">
            <w:txbxContent>
              <w:p w:rsidR="009D1121" w:rsidRPr="002E06C3" w:rsidRDefault="009D1121" w:rsidP="009D1121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</w:rPr>
                </w:pPr>
                <w:r>
                  <w:rPr>
                    <w:rFonts w:ascii="Arial Narrow" w:hAnsi="Arial Narrow" w:cs="Arial"/>
                    <w:b/>
                  </w:rPr>
                  <w:t>Programa de Pós-Graduação em Direito e Instituições do Sistema de Justiça - PPGDIR</w:t>
                </w:r>
              </w:p>
            </w:txbxContent>
          </v:textbox>
        </v:shape>
      </w:pict>
    </w:r>
  </w:p>
  <w:p w:rsidR="009D1121" w:rsidRPr="002E11E1" w:rsidRDefault="00BA33E6" w:rsidP="009D1121">
    <w:pPr>
      <w:pStyle w:val="Cabealho"/>
      <w:tabs>
        <w:tab w:val="right" w:pos="9072"/>
      </w:tabs>
      <w:ind w:left="142" w:right="355"/>
      <w:jc w:val="center"/>
      <w:rPr>
        <w:rFonts w:ascii="Arial" w:hAnsi="Arial"/>
        <w:b/>
        <w:sz w:val="18"/>
      </w:rPr>
    </w:pPr>
    <w:r w:rsidRPr="00BA33E6">
      <w:rPr>
        <w:rFonts w:ascii="Arial" w:hAnsi="Arial" w:cs="Arial"/>
        <w:b/>
        <w:noProof/>
        <w:sz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5" type="#_x0000_t32" style="position:absolute;left:0;text-align:left;margin-left:-81pt;margin-top:10.55pt;width:603.85pt;height:.05pt;z-index:251663360" o:connectortype="straight" strokecolor="#e7ac07" strokeweight="2.25pt"/>
      </w:pict>
    </w:r>
  </w:p>
  <w:p w:rsidR="009D1121" w:rsidRDefault="009D112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  <o:shapelayout v:ext="edit">
      <o:idmap v:ext="edit" data="3"/>
      <o:rules v:ext="edit">
        <o:r id="V:Rule3" type="connector" idref="#_x0000_s3073"/>
        <o:r id="V:Rule4" type="connector" idref="#_x0000_s307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65F"/>
    <w:rsid w:val="000106FB"/>
    <w:rsid w:val="00022536"/>
    <w:rsid w:val="00072156"/>
    <w:rsid w:val="000D1CBB"/>
    <w:rsid w:val="001177D2"/>
    <w:rsid w:val="001219F2"/>
    <w:rsid w:val="001360B7"/>
    <w:rsid w:val="00163D9F"/>
    <w:rsid w:val="00200C44"/>
    <w:rsid w:val="002160DC"/>
    <w:rsid w:val="0026437D"/>
    <w:rsid w:val="002B3611"/>
    <w:rsid w:val="002B5046"/>
    <w:rsid w:val="002F2696"/>
    <w:rsid w:val="002F72BE"/>
    <w:rsid w:val="0035465F"/>
    <w:rsid w:val="003600CD"/>
    <w:rsid w:val="00375B20"/>
    <w:rsid w:val="0039046F"/>
    <w:rsid w:val="00392028"/>
    <w:rsid w:val="003A2E52"/>
    <w:rsid w:val="003C7740"/>
    <w:rsid w:val="003D0179"/>
    <w:rsid w:val="003D3824"/>
    <w:rsid w:val="003F309E"/>
    <w:rsid w:val="00405307"/>
    <w:rsid w:val="00405BD3"/>
    <w:rsid w:val="004A05A5"/>
    <w:rsid w:val="004E4FF6"/>
    <w:rsid w:val="00514A57"/>
    <w:rsid w:val="0053338E"/>
    <w:rsid w:val="005447A5"/>
    <w:rsid w:val="005B731E"/>
    <w:rsid w:val="006158A4"/>
    <w:rsid w:val="00671D7A"/>
    <w:rsid w:val="00693719"/>
    <w:rsid w:val="006D622D"/>
    <w:rsid w:val="006E65CB"/>
    <w:rsid w:val="00704754"/>
    <w:rsid w:val="00713EC7"/>
    <w:rsid w:val="00752F99"/>
    <w:rsid w:val="00761117"/>
    <w:rsid w:val="007A5FB1"/>
    <w:rsid w:val="007F6FB7"/>
    <w:rsid w:val="00807B4B"/>
    <w:rsid w:val="0084111D"/>
    <w:rsid w:val="008533D7"/>
    <w:rsid w:val="008B29C2"/>
    <w:rsid w:val="008D4E6B"/>
    <w:rsid w:val="008F28CB"/>
    <w:rsid w:val="008F3166"/>
    <w:rsid w:val="009676D5"/>
    <w:rsid w:val="0099660E"/>
    <w:rsid w:val="009C1EE6"/>
    <w:rsid w:val="009D1121"/>
    <w:rsid w:val="00A33C14"/>
    <w:rsid w:val="00A67A78"/>
    <w:rsid w:val="00A67B4B"/>
    <w:rsid w:val="00A730E8"/>
    <w:rsid w:val="00A7636C"/>
    <w:rsid w:val="00A84DB2"/>
    <w:rsid w:val="00B660B9"/>
    <w:rsid w:val="00B855E9"/>
    <w:rsid w:val="00BA28FA"/>
    <w:rsid w:val="00BA33E6"/>
    <w:rsid w:val="00BB3CC8"/>
    <w:rsid w:val="00BE6FC9"/>
    <w:rsid w:val="00BF1FDB"/>
    <w:rsid w:val="00C37C78"/>
    <w:rsid w:val="00C9416B"/>
    <w:rsid w:val="00CA0033"/>
    <w:rsid w:val="00CA47D2"/>
    <w:rsid w:val="00CF6987"/>
    <w:rsid w:val="00CF69C2"/>
    <w:rsid w:val="00D01904"/>
    <w:rsid w:val="00D4390A"/>
    <w:rsid w:val="00D5257B"/>
    <w:rsid w:val="00D82001"/>
    <w:rsid w:val="00DA3863"/>
    <w:rsid w:val="00DF0028"/>
    <w:rsid w:val="00E915AF"/>
    <w:rsid w:val="00E9724C"/>
    <w:rsid w:val="00E97856"/>
    <w:rsid w:val="00EB053B"/>
    <w:rsid w:val="00EB514B"/>
    <w:rsid w:val="00ED2B73"/>
    <w:rsid w:val="00F00CA6"/>
    <w:rsid w:val="00F07E64"/>
    <w:rsid w:val="00F32C38"/>
    <w:rsid w:val="00F664EB"/>
    <w:rsid w:val="00F7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3E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aliases w:val=" Char"/>
    <w:basedOn w:val="Normal"/>
    <w:link w:val="Cabealho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 Char Char"/>
    <w:basedOn w:val="Fontepargpadro"/>
    <w:link w:val="Cabealho"/>
    <w:rsid w:val="009D1121"/>
  </w:style>
  <w:style w:type="paragraph" w:styleId="Rodap">
    <w:name w:val="footer"/>
    <w:basedOn w:val="Normal"/>
    <w:link w:val="RodapChar"/>
    <w:unhideWhenUsed/>
    <w:rsid w:val="009D11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9D1121"/>
  </w:style>
  <w:style w:type="paragraph" w:styleId="Textodebalo">
    <w:name w:val="Balloon Text"/>
    <w:basedOn w:val="Normal"/>
    <w:link w:val="TextodebaloChar"/>
    <w:uiPriority w:val="99"/>
    <w:semiHidden/>
    <w:unhideWhenUsed/>
    <w:rsid w:val="009D1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121"/>
    <w:rPr>
      <w:rFonts w:ascii="Tahoma" w:hAnsi="Tahoma" w:cs="Tahoma"/>
      <w:sz w:val="16"/>
      <w:szCs w:val="16"/>
    </w:rPr>
  </w:style>
  <w:style w:type="paragraph" w:customStyle="1" w:styleId="ABNT-Referncias">
    <w:name w:val="ABNT-Referências"/>
    <w:rsid w:val="00BF1FDB"/>
    <w:pPr>
      <w:keepLines/>
      <w:widowControl w:val="0"/>
      <w:suppressAutoHyphens/>
      <w:spacing w:after="283" w:line="240" w:lineRule="auto"/>
    </w:pPr>
    <w:rPr>
      <w:rFonts w:ascii="Times New Roman" w:eastAsia="Lucida Sans Unicode" w:hAnsi="Times New Roman" w:cs="Tahoma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rsid w:val="009C1EE6"/>
  </w:style>
  <w:style w:type="character" w:styleId="Forte">
    <w:name w:val="Strong"/>
    <w:basedOn w:val="Fontepargpadro"/>
    <w:qFormat/>
    <w:rsid w:val="009C1EE6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7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7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3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MICRO-45</dc:creator>
  <cp:lastModifiedBy>MICRO-45</cp:lastModifiedBy>
  <cp:revision>5</cp:revision>
  <cp:lastPrinted>2016-03-04T16:27:00Z</cp:lastPrinted>
  <dcterms:created xsi:type="dcterms:W3CDTF">2016-03-04T23:41:00Z</dcterms:created>
  <dcterms:modified xsi:type="dcterms:W3CDTF">2016-03-07T20:14:00Z</dcterms:modified>
</cp:coreProperties>
</file>